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  <w:rtl w:val="0"/>
        </w:rPr>
        <w:t xml:space="preserve">Độc lập – Tự do – Hạnh phúc                                                           </w:t>
      </w:r>
    </w:p>
    <w:p w:rsidR="00000000" w:rsidDel="00000000" w:rsidP="00000000" w:rsidRDefault="00000000" w:rsidRPr="00000000" w14:paraId="00000003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" w:before="20" w:lineRule="auto"/>
        <w:jc w:val="center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                                                           Hà Nội, ngày 14 tháng 01 năm 20x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BẢNG ĐĂNG KÝ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PHƯƠNG PHÁP TRÍCH KHẤU HAO TÀI SẢN CỐ ĐỊNH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763432</wp:posOffset>
            </wp:positionH>
            <wp:positionV relativeFrom="paragraph">
              <wp:posOffset>153690</wp:posOffset>
            </wp:positionV>
            <wp:extent cx="4171950" cy="590550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0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Kính gửi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: CHI CỤC THUẾ QUẬN CẦU GIẤY</w:t>
      </w:r>
    </w:p>
    <w:p w:rsidR="00000000" w:rsidDel="00000000" w:rsidP="00000000" w:rsidRDefault="00000000" w:rsidRPr="00000000" w14:paraId="0000000C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Tên đơn vị: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Công ty cổ phần thiết kế in ấn Thành Đô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chỉ: Tầng 2, số 19 đường Hồ Tùng Mậu, Phường Từ Liêm, TP Hà Nội,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Mã số thuế: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0102617088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Căn cứ chế độ quản lý, sử dụng và trích khấu hao tài sản cố định theo Thông tư số 45/2013/TT-BTC ngày 25/04/2013 của Bộ Tài Chính, Công ty chúng tôi đăng ký phương pháp trích khấu hao tài sản cố định theo phương pháp sau:</w:t>
      </w:r>
    </w:p>
    <w:p w:rsidR="00000000" w:rsidDel="00000000" w:rsidP="00000000" w:rsidRDefault="00000000" w:rsidRPr="00000000" w14:paraId="00000011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Phương pháp khấu hao đường thẳng.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  NGƯỜI ĐẠI DIỆN PHÁP LUẬT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2783205</wp:posOffset>
            </wp:positionH>
            <wp:positionV relativeFrom="paragraph">
              <wp:posOffset>172085</wp:posOffset>
            </wp:positionV>
            <wp:extent cx="2649220" cy="1744980"/>
            <wp:effectExtent b="0" l="0" r="0" t="0"/>
            <wp:wrapNone/>
            <wp:docPr descr="9e227f27bd6a7d34247b" id="1" name="image1.jpg"/>
            <a:graphic>
              <a:graphicData uri="http://schemas.openxmlformats.org/drawingml/2006/picture">
                <pic:pic>
                  <pic:nvPicPr>
                    <pic:cNvPr descr="9e227f27bd6a7d34247b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49220" cy="17449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4">
      <w:pPr>
        <w:tabs>
          <w:tab w:val="left" w:leader="none" w:pos="5220"/>
        </w:tabs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440" w:top="992" w:left="1797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VNI-Aptim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NI-Aptima" w:cs="VNI-Aptima" w:eastAsia="VNI-Aptima" w:hAnsi="VNI-Aptima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zh-CN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HeaderChar">
    <w:name w:val="Header Char"/>
    <w:next w:val="Head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FooterChar">
    <w:name w:val="Footer Char"/>
    <w:next w:val="Foot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0uHneIuzw3i5N2bX6QCL5pVtTQ==">CgMxLjA4AHIhMXQ3RnhSYVJ0QW1MU204VURZWmtVSV85dVlZbEthOFVk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2006-04-24T07:10:00Z</dcterms:created>
  <dc:creator>linh</dc:creator>
</cp:coreProperties>
</file>